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880"/>
        <w:gridCol w:w="800"/>
        <w:gridCol w:w="760"/>
        <w:gridCol w:w="1280"/>
        <w:gridCol w:w="1260"/>
        <w:gridCol w:w="904"/>
        <w:gridCol w:w="2331"/>
      </w:tblGrid>
      <w:tr w:rsidR="00E2092C" w:rsidRPr="00E2092C" w:rsidTr="00E2092C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RANGE!A2:H61"/>
            <w:r w:rsidRPr="00E209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E2092C" w:rsidRPr="00E2092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555"/>
        </w:trPr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Ufficio della Didattica e dei Servizi agli studenti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15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40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42"/>
        </w:trPr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5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Cod.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Fisc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2092C" w:rsidRPr="00E2092C">
              <w:trPr>
                <w:trHeight w:val="300"/>
                <w:tblCellSpacing w:w="0" w:type="dxa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439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E2092C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8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Diritto Commerciale (contrattualistica, recupero crediti), Diritto Societario, Diritto Tributario, Diritto del Lavoro, Diritto Fallimentare, Diritto del Turismo, Diritto Civile (tra cui  Successioni, Tutela Incapaci, Condomini, Famiglia, Separazione e Divorzio) Procedure concorsuali e amministrative; contenzioso tributario;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465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ore :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                    (indicare i giorni):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85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05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9F7C6F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Polizze </w:t>
            </w:r>
            <w:proofErr w:type="gramStart"/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assicurative:  Infortuni</w:t>
            </w:r>
            <w:proofErr w:type="gramEnd"/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sul Lavoro INAIL: Copertura infortuni assicurata mediante la forma di “gestione per conto dello Stato”. Responsabilità C.V.T:</w:t>
            </w:r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bookmarkStart w:id="1" w:name="_GoBack"/>
            <w:bookmarkEnd w:id="1"/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Polizza n. 6</w:t>
            </w:r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00000146 QBE (</w:t>
            </w:r>
            <w:proofErr w:type="spellStart"/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Scad</w:t>
            </w:r>
            <w:proofErr w:type="spellEnd"/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 31.01.2020) – Proroga 31.07.2020</w:t>
            </w:r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9F7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Polizza infortuni Allianz spa n. 79301290 (Scadenza 31.01.2020)</w:t>
            </w:r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64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– Proroga 31.07.2020</w:t>
            </w:r>
            <w:r w:rsidR="00E2092C"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http://www.unict.it/it/ateneo/assicurazioni </w:t>
            </w:r>
          </w:p>
        </w:tc>
      </w:tr>
      <w:tr w:rsidR="00E2092C" w:rsidRPr="00E2092C" w:rsidTr="00E2092C">
        <w:trPr>
          <w:trHeight w:val="394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Obiettivi e modalità di svolgimento dei tirocinio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b) Trasversali: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c) Di base: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 xml:space="preserve">per </w:t>
            </w:r>
            <w:proofErr w:type="spellStart"/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:RICERCA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studio e approfondimento di specifiche tematiche afferenti al diritto tributario sostanziale, al procedimento e al processo tributario; PREDISPOSIZIONE DI BOZZE DI ATTI in relazione all’attività di ricerca di cui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sopraGESTIONE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ARCHIVIO STORICO E IN USO secondo il criterio della coerenza tra archivio fisco e archivio informatico;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VERIFICHE PERIODICHE MODULISTICA PROCEDIMENTO E PROCESSO TRIBUTARIO secondo il criterio della coerenza normativa, grafica e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logica;affiancamento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.Collaborazione nella gestione delle procedure e nella composizione delle crisi di impresa o da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sovraindebitamento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. Affiancare il professionista nelle attività di scrittura atti, lettere, diffide, consulenze verbali, definizioni stragiudiziali di questioni,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ecc.Ricerca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giurisprudenza e dottrina; Gestione Archivio pratiche, attività di cancelleria uffici giudiziari.</w:t>
            </w:r>
          </w:p>
        </w:tc>
      </w:tr>
      <w:tr w:rsidR="00E2092C" w:rsidRPr="00E2092C" w:rsidTr="00E2092C">
        <w:trPr>
          <w:trHeight w:val="276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4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09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40084" w:rsidRPr="00E2092C" w:rsidTr="00D8540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740084" w:rsidRPr="00E2092C" w:rsidRDefault="00740084" w:rsidP="00D854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Facilitazioni previste: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2092C" w:rsidRPr="00E2092C" w:rsidRDefault="00740084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7DD6BA7C" wp14:editId="31BD3590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142240</wp:posOffset>
                  </wp:positionV>
                  <wp:extent cx="1066800" cy="219075"/>
                  <wp:effectExtent l="0" t="0" r="0" b="9525"/>
                  <wp:wrapNone/>
                  <wp:docPr id="25" name="Immagine 25" descr="C:\Users\GAMITR~1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MITR~1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69172D2A" wp14:editId="392C84F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175260</wp:posOffset>
                  </wp:positionV>
                  <wp:extent cx="1066800" cy="219075"/>
                  <wp:effectExtent l="0" t="0" r="0" b="9525"/>
                  <wp:wrapNone/>
                  <wp:docPr id="24" name="Immagine 24" descr="C:\Users\GAMITR~1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MITR~1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EF9EA9A" wp14:editId="54AA001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184150</wp:posOffset>
                  </wp:positionV>
                  <wp:extent cx="1066800" cy="219075"/>
                  <wp:effectExtent l="0" t="0" r="0" b="9525"/>
                  <wp:wrapNone/>
                  <wp:docPr id="23" name="Immagine 23" descr="C:\Users\GAMITR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MITR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28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Obblighi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E2092C" w:rsidRPr="00E2092C" w:rsidTr="00E2092C">
        <w:trPr>
          <w:trHeight w:val="499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proofErr w:type="gram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</w:t>
            </w:r>
            <w:proofErr w:type="gram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E2092C" w:rsidRPr="00E2092C" w:rsidTr="00E2092C">
        <w:trPr>
          <w:trHeight w:val="37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E2092C" w:rsidRPr="00E2092C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AA7083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64384" behindDoc="0" locked="0" layoutInCell="1" allowOverlap="1" wp14:anchorId="3D9B097D" wp14:editId="7FC7E4E3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092C"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E2092C" w:rsidRPr="00E2092C" w:rsidTr="00E2092C">
        <w:trPr>
          <w:trHeight w:val="270"/>
        </w:trPr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CATANIA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E2092C" w:rsidRPr="00E2092C" w:rsidTr="00E2092C">
        <w:trPr>
          <w:trHeight w:val="240"/>
        </w:trPr>
        <w:tc>
          <w:tcPr>
            <w:tcW w:w="3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525"/>
        </w:trPr>
        <w:tc>
          <w:tcPr>
            <w:tcW w:w="3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 xml:space="preserve">IL PRESIDENTE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13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AA7083"/>
    <w:sectPr w:rsidR="00085BA1" w:rsidSect="00E2092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9"/>
    <w:rsid w:val="00085BA1"/>
    <w:rsid w:val="0011172D"/>
    <w:rsid w:val="004F78D0"/>
    <w:rsid w:val="00740084"/>
    <w:rsid w:val="0090463B"/>
    <w:rsid w:val="00925409"/>
    <w:rsid w:val="009F7C6F"/>
    <w:rsid w:val="00A804EA"/>
    <w:rsid w:val="00A8545F"/>
    <w:rsid w:val="00AA7083"/>
    <w:rsid w:val="00B64071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DC7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Amitrano</dc:creator>
  <cp:lastModifiedBy>Graziella Amitrano</cp:lastModifiedBy>
  <cp:revision>3</cp:revision>
  <dcterms:created xsi:type="dcterms:W3CDTF">2020-03-02T11:26:00Z</dcterms:created>
  <dcterms:modified xsi:type="dcterms:W3CDTF">2020-03-02T11:28:00Z</dcterms:modified>
</cp:coreProperties>
</file>