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4D" w:rsidRDefault="00DB3C27">
      <w:r>
        <w:t>DL 168/2016 CONVERTITO IN L. 197/2016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</w:t>
      </w:r>
      <w:r w:rsidRPr="00DB3C27">
        <w:rPr>
          <w:rFonts w:eastAsia="Times New Roman" w:cs="Courier New"/>
          <w:sz w:val="20"/>
          <w:szCs w:val="20"/>
          <w:lang w:eastAsia="it-IT"/>
        </w:rPr>
        <w:t xml:space="preserve">Art. 2 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Tirocini formativi e misure straordinarie per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contrarre  i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tempi  di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copertura delle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vacanze  nell'organico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degli  uffici  giudiziari  di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>primo grado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1.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All'articolo  73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del  decreto-legge  21  giugno  2013,  n.  69,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convertito, con modificazioni, dalla legge 9 agosto 2013 n.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98,  sono</w:t>
      </w:r>
      <w:proofErr w:type="gramEnd"/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>apportate le seguenti modificazioni: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a) al comma 1, le parole: «possono accedere, a domanda e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per  una</w:t>
      </w:r>
      <w:proofErr w:type="gramEnd"/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sola volta, a un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periodo  di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formazione  teorico-pratica  presso  le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Corti di appello, i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tribunali  ordinari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>,  gli  uffici  requirenti  di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primo e secondo grado, gli uffici e i tribunali di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sorveglianza  e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i</w:t>
      </w:r>
      <w:bookmarkStart w:id="0" w:name="_GoBack"/>
      <w:bookmarkEnd w:id="0"/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>tribunali per i minorenni della durata complessiva di diciotto mesi.»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sono sostituite dalle seguenti: «possono accedere,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a  domanda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e  per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una sola volta, a un periodo di formazione teorico-pratica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presso  la</w:t>
      </w:r>
      <w:proofErr w:type="gramEnd"/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Corte di cassazione, le Corti di appello,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i  tribunali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ordinari,  la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>Procura generale presso la Corte di cassazione, gli uffici requirenti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di primo e secondo grado, gli uffici e i tribunali di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sorveglianza  e</w:t>
      </w:r>
      <w:proofErr w:type="gramEnd"/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i tribunali per i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minorenni  della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durata  complessiva  di  diciotto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>mesi.»;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b) al comma 5-bis, dopo le parole: «dell'Ordine degli avvocati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e»</w:t>
      </w:r>
      <w:proofErr w:type="gramEnd"/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sono </w:t>
      </w:r>
      <w:proofErr w:type="gramStart"/>
      <w:r w:rsidRPr="00DB3C27">
        <w:rPr>
          <w:rFonts w:eastAsia="Times New Roman" w:cs="Courier New"/>
          <w:sz w:val="20"/>
          <w:szCs w:val="20"/>
          <w:lang w:eastAsia="it-IT"/>
        </w:rPr>
        <w:t>inserite  le</w:t>
      </w:r>
      <w:proofErr w:type="gramEnd"/>
      <w:r w:rsidRPr="00DB3C27">
        <w:rPr>
          <w:rFonts w:eastAsia="Times New Roman" w:cs="Courier New"/>
          <w:sz w:val="20"/>
          <w:szCs w:val="20"/>
          <w:lang w:eastAsia="it-IT"/>
        </w:rPr>
        <w:t xml:space="preserve">  seguenti:  «con  il  Consiglio  nazionale  forense</w:t>
      </w:r>
    </w:p>
    <w:p w:rsidR="00DB3C27" w:rsidRPr="00DB3C27" w:rsidRDefault="00DB3C27" w:rsidP="00DB3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it-IT"/>
        </w:rPr>
      </w:pPr>
      <w:r w:rsidRPr="00DB3C27">
        <w:rPr>
          <w:rFonts w:eastAsia="Times New Roman" w:cs="Courier New"/>
          <w:sz w:val="20"/>
          <w:szCs w:val="20"/>
          <w:lang w:eastAsia="it-IT"/>
        </w:rPr>
        <w:t xml:space="preserve">relativamente agli uffici di </w:t>
      </w:r>
      <w:proofErr w:type="spellStart"/>
      <w:r w:rsidRPr="00DB3C27">
        <w:rPr>
          <w:rFonts w:eastAsia="Times New Roman" w:cs="Courier New"/>
          <w:sz w:val="20"/>
          <w:szCs w:val="20"/>
          <w:lang w:eastAsia="it-IT"/>
        </w:rPr>
        <w:t>legittimita'</w:t>
      </w:r>
      <w:proofErr w:type="spellEnd"/>
      <w:r w:rsidRPr="00DB3C27">
        <w:rPr>
          <w:rFonts w:eastAsia="Times New Roman" w:cs="Courier New"/>
          <w:sz w:val="20"/>
          <w:szCs w:val="20"/>
          <w:lang w:eastAsia="it-IT"/>
        </w:rPr>
        <w:t xml:space="preserve">, </w:t>
      </w:r>
      <w:proofErr w:type="spellStart"/>
      <w:r w:rsidRPr="00DB3C27">
        <w:rPr>
          <w:rFonts w:eastAsia="Times New Roman" w:cs="Courier New"/>
          <w:sz w:val="20"/>
          <w:szCs w:val="20"/>
          <w:lang w:eastAsia="it-IT"/>
        </w:rPr>
        <w:t>nonche</w:t>
      </w:r>
      <w:proofErr w:type="spellEnd"/>
      <w:r w:rsidRPr="00DB3C27">
        <w:rPr>
          <w:rFonts w:eastAsia="Times New Roman" w:cs="Courier New"/>
          <w:sz w:val="20"/>
          <w:szCs w:val="20"/>
          <w:lang w:eastAsia="it-IT"/>
        </w:rPr>
        <w:t>'».</w:t>
      </w:r>
    </w:p>
    <w:p w:rsidR="00DB3C27" w:rsidRPr="00DB3C27" w:rsidRDefault="00DB3C27" w:rsidP="00DB3C27">
      <w:pPr>
        <w:jc w:val="both"/>
      </w:pPr>
    </w:p>
    <w:sectPr w:rsidR="00DB3C27" w:rsidRPr="00DB3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7"/>
    <w:rsid w:val="00A5084D"/>
    <w:rsid w:val="00D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F18D"/>
  <w15:chartTrackingRefBased/>
  <w15:docId w15:val="{6E2C76FC-4231-4BAC-A8F9-FA92E98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Forense</dc:creator>
  <cp:keywords/>
  <dc:description/>
  <cp:lastModifiedBy>Scuola Forense</cp:lastModifiedBy>
  <cp:revision>1</cp:revision>
  <dcterms:created xsi:type="dcterms:W3CDTF">2017-02-08T10:33:00Z</dcterms:created>
  <dcterms:modified xsi:type="dcterms:W3CDTF">2017-02-08T10:34:00Z</dcterms:modified>
</cp:coreProperties>
</file>