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885"/>
        <w:gridCol w:w="805"/>
        <w:gridCol w:w="764"/>
        <w:gridCol w:w="1288"/>
        <w:gridCol w:w="1267"/>
        <w:gridCol w:w="909"/>
        <w:gridCol w:w="2671"/>
      </w:tblGrid>
      <w:tr w:rsidR="00E2092C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0" w:name="RANGE!A2:H61"/>
            <w:r w:rsidRPr="002257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="00E2092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55"/>
        </w:trPr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15"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0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74496F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</w:pPr>
            <w:bookmarkStart w:id="1" w:name="_GoBack" w:colFirst="0" w:colLast="3"/>
            <w:r w:rsidRPr="0074496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  <w:t>RIFERIMENTO CONVENZIONE N.</w:t>
            </w:r>
            <w:r w:rsidR="009841EA" w:rsidRPr="0074496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6A3C70" w:rsidRPr="0074496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  <w:t>247009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74496F" w:rsidRDefault="00E2092C" w:rsidP="00B2575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74496F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74496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  <w:t>DEL</w:t>
            </w:r>
            <w:r w:rsidR="009841EA" w:rsidRPr="0074496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74496F" w:rsidRDefault="006A3C70" w:rsidP="00B2575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</w:pPr>
            <w:r w:rsidRPr="0074496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  <w:t>23/06</w:t>
            </w:r>
            <w:r w:rsidR="009841EA" w:rsidRPr="0074496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it-IT"/>
              </w:rPr>
              <w:t>/2022</w:t>
            </w:r>
          </w:p>
        </w:tc>
      </w:tr>
      <w:bookmarkEnd w:id="1"/>
      <w:tr w:rsidR="00E2092C" w:rsidRPr="002257DD" w:rsidTr="00A22BBE"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Cod. Fisc.: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</w:tblGrid>
            <w:tr w:rsidR="00E2092C" w:rsidRPr="002257DD" w:rsidTr="002257DD">
              <w:trPr>
                <w:trHeight w:val="394"/>
                <w:tblCellSpacing w:w="0" w:type="dxa"/>
              </w:trPr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39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2D0FD6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-40005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5B8"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-37465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2257DD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18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BE5494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Diritto Commerciale (contrattualistica, recupero crediti), Diritto Societario, Diritto Tributario, Diritto del Lavoro, Diritto Fallimentare, Diritto del Turismo, Diritto Civile (tra cui Successioni, Tutela Incapaci, Condomini, Famiglia, Separazione e Divorzio) Procedure concorsuali e amministrative; contenzioso tributario;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2257DD" w:rsidTr="00BE5494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9841EA">
        <w:trPr>
          <w:trHeight w:val="465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Orario di svolgimento del tirocinio dalle ore</w:t>
            </w:r>
            <w:r w:rsidR="00984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:</w:t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Ore sett. </w:t>
            </w:r>
            <w:r w:rsidR="00BE5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</w:t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reviste: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600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(indicare i giorni):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327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327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51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585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60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105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2257DD" w:rsidRDefault="009F7C6F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2257DD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2257DD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 polizza emittenda, compagnia Allianz S.p.A., con effetto dalle ore 24:00 del 31.01.2021 (durata anni due)</w:t>
            </w:r>
          </w:p>
          <w:p w:rsidR="00E2092C" w:rsidRPr="002257DD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9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Obiettivi e modalità di svolgimento </w:t>
            </w:r>
            <w:r w:rsidR="00A22BBE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del tirocinio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A22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 Trasversali: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c) Di base: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75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per esempio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studio e approfondimento di specifiche tematiche afferenti al diritto tributario sostanziale, al procedimento e al processo tributario;</w:t>
            </w:r>
            <w:r w:rsidR="00BE54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PREDISPOSIZIONE DI BOZZE DI ATTI in relazione all’attività di ricerca di cui sopra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GESTIONE ARCHIVIO STORICO E IN USO secondo il criterio della coerenza tra archivio fisco e archivio informatico;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VERIFICHE PERIODICHE MODULISTICA PROCEDIMENTO E PROCESSO TRIBUTARIO secondo il criterio della coerenza normativa, grafica e logica;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affiancamento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Collaborazione nella gestione delle procedure e nella composizione delle crisi di impresa o da sovraindebitamento. Affiancare il professionista nelle attività di scrittura atti, lettere, diffide, consulenze verbali, definizioni stragiudiziali di questioni, ecc.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giurisprudenza e dottrina; Gestione Archivio pratiche, attività di cancelleria uffici giudiziari.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276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102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E2092C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Facilitazioni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previste:</w:t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34FF9996" wp14:editId="4CB3EA9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-13335</wp:posOffset>
                  </wp:positionV>
                  <wp:extent cx="495300" cy="219075"/>
                  <wp:effectExtent l="0" t="0" r="0" b="9525"/>
                  <wp:wrapNone/>
                  <wp:docPr id="1" name="Immagine 1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495300" cy="219075"/>
                  <wp:effectExtent l="0" t="0" r="0" b="9525"/>
                  <wp:wrapNone/>
                  <wp:docPr id="2" name="Immagine 2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-31115</wp:posOffset>
                  </wp:positionV>
                  <wp:extent cx="495300" cy="219075"/>
                  <wp:effectExtent l="0" t="0" r="0" b="9525"/>
                  <wp:wrapNone/>
                  <wp:docPr id="3" name="Immagine 3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2092C" w:rsidRPr="000770F4" w:rsidRDefault="000770F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7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Obblighi del tirocinante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2257DD" w:rsidRPr="002257DD" w:rsidTr="00A22BBE">
        <w:trPr>
          <w:trHeight w:val="49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2257DD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2257DD" w:rsidRPr="002257DD" w:rsidTr="00A22BBE">
        <w:trPr>
          <w:trHeight w:val="37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2257DD" w:rsidRPr="002257DD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77696" behindDoc="0" locked="0" layoutInCell="1" allowOverlap="1" wp14:anchorId="2C2FE597" wp14:editId="44879A3C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257DD" w:rsidRPr="002257DD" w:rsidTr="00A22BBE">
        <w:trPr>
          <w:trHeight w:val="19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2257DD" w:rsidRPr="002257DD" w:rsidTr="00A22BBE">
        <w:trPr>
          <w:trHeight w:val="270"/>
        </w:trPr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CONSIGLIO DELL'ORDINE DEGLI AVVOCATI DI </w:t>
            </w:r>
            <w:r w:rsidR="00557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="00630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SIRACUSA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2257DD" w:rsidRPr="002257DD" w:rsidTr="00A22BBE">
        <w:trPr>
          <w:trHeight w:val="240"/>
        </w:trPr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525"/>
        </w:trPr>
        <w:tc>
          <w:tcPr>
            <w:tcW w:w="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2257DD"/>
    <w:sectPr w:rsidR="00085BA1" w:rsidSect="0023459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9"/>
    <w:rsid w:val="000770F4"/>
    <w:rsid w:val="00085BA1"/>
    <w:rsid w:val="0011172D"/>
    <w:rsid w:val="00135FBA"/>
    <w:rsid w:val="00164AC7"/>
    <w:rsid w:val="002257DD"/>
    <w:rsid w:val="00234593"/>
    <w:rsid w:val="002D0FD6"/>
    <w:rsid w:val="00470EF0"/>
    <w:rsid w:val="004F78D0"/>
    <w:rsid w:val="00557717"/>
    <w:rsid w:val="005B28EC"/>
    <w:rsid w:val="00630DCF"/>
    <w:rsid w:val="006A3C70"/>
    <w:rsid w:val="006C2610"/>
    <w:rsid w:val="00740084"/>
    <w:rsid w:val="0074496F"/>
    <w:rsid w:val="00810DA4"/>
    <w:rsid w:val="0090463B"/>
    <w:rsid w:val="00925409"/>
    <w:rsid w:val="009841EA"/>
    <w:rsid w:val="009F7C6F"/>
    <w:rsid w:val="00A22BBE"/>
    <w:rsid w:val="00A804EA"/>
    <w:rsid w:val="00A8545F"/>
    <w:rsid w:val="00AA7083"/>
    <w:rsid w:val="00B2575C"/>
    <w:rsid w:val="00B64071"/>
    <w:rsid w:val="00BE5494"/>
    <w:rsid w:val="00D965B8"/>
    <w:rsid w:val="00DB1C65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CCB6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Amitrano</dc:creator>
  <cp:lastModifiedBy>Graziella Amitrano</cp:lastModifiedBy>
  <cp:revision>5</cp:revision>
  <dcterms:created xsi:type="dcterms:W3CDTF">2022-06-23T10:11:00Z</dcterms:created>
  <dcterms:modified xsi:type="dcterms:W3CDTF">2022-06-23T10:16:00Z</dcterms:modified>
</cp:coreProperties>
</file>